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Calibri" w:cs="Calibri" w:eastAsia="Calibri" w:hAnsi="Calibri"/>
          <w:color w:val="1F2933"/>
        </w:rPr>
        <w:t xml:space="preserve">Business Continuity Plan - Template</w:t>
      </w:r>
    </w:p>
    <w:p>
      <w:pPr>
        <w:spacing w:after="120" w:line="300"/>
        <w:rPr>
          <w:i/>
          <w:iCs/>
          <w:color w:val="5B6770"/>
        </w:rPr>
      </w:pPr>
      <w:r>
        <w:rPr>
          <w:rFonts w:ascii="Calibri" w:cs="Calibri" w:eastAsia="Calibri" w:hAnsi="Calibri"/>
          <w:i/>
          <w:iCs/>
          <w:color w:val="5B6770"/>
          <w:sz w:val="22"/>
          <w:szCs w:val="22"/>
        </w:rPr>
        <w:t xml:space="preserve">An editable continuity plan. Replace the bracketed placeholders with your own details.</w:t>
      </w:r>
    </w:p>
    <w:p>
      <w:pPr>
        <w:spacing w:after="200" w:before="120" w:line="300"/>
      </w:pPr>
      <w:r>
        <w:rPr>
          <w:rFonts w:ascii="Calibri" w:cs="Calibri" w:eastAsia="Calibri" w:hAnsi="Calibri"/>
          <w:color w:val="1F2933"/>
          <w:sz w:val="22"/>
          <w:szCs w:val="22"/>
        </w:rPr>
        <w:t xml:space="preserve">[Organization] depends on a small number of activities that customers and staff notice immediately if they stop. This plan records what they are, how fast each has to be back, who decides the plan is live, and how we work meanwhile.</w:t>
      </w:r>
    </w:p>
    <w:p>
      <w:pPr>
        <w:pStyle w:val="Heading2"/>
        <w:spacing w:after="100" w:before="280"/>
      </w:pPr>
      <w:r>
        <w:rPr>
          <w:rFonts w:ascii="Calibri" w:cs="Calibri" w:eastAsia="Calibri" w:hAnsi="Calibri"/>
          <w:color w:val="1F2933"/>
        </w:rPr>
        <w:t xml:space="preserve">1. Purpose and scope</w:t>
      </w:r>
    </w:p>
    <w:p>
      <w:pPr>
        <w:spacing w:after="120" w:line="300"/>
      </w:pPr>
      <w:r>
        <w:rPr>
          <w:rFonts w:ascii="Calibri" w:cs="Calibri" w:eastAsia="Calibri" w:hAnsi="Calibri"/>
          <w:color w:val="1F2933"/>
          <w:sz w:val="22"/>
          <w:szCs w:val="22"/>
        </w:rPr>
        <w:t xml:space="preserve">This plan covers how [Organization] keeps its critical activities running during a disruption and returns to normal afterward. It applies to [sites, teams and services in scope], the systems and data they depend on, and the suppliers behind them.</w:t>
      </w:r>
    </w:p>
    <w:p>
      <w:pPr>
        <w:pStyle w:val="Heading2"/>
        <w:spacing w:after="100" w:before="280"/>
      </w:pPr>
      <w:r>
        <w:rPr>
          <w:rFonts w:ascii="Calibri" w:cs="Calibri" w:eastAsia="Calibri" w:hAnsi="Calibri"/>
          <w:color w:val="1F2933"/>
        </w:rPr>
        <w:t xml:space="preserve">2. Critical activities and their dependencies</w:t>
      </w:r>
    </w:p>
    <w:p>
      <w:pPr>
        <w:spacing w:after="120" w:line="300"/>
      </w:pPr>
      <w:r>
        <w:rPr>
          <w:rFonts w:ascii="Calibri" w:cs="Calibri" w:eastAsia="Calibri" w:hAnsi="Calibri"/>
          <w:color w:val="1F2933"/>
          <w:sz w:val="22"/>
          <w:szCs w:val="22"/>
        </w:rPr>
        <w:t xml:space="preserve">These are the activities we must keep running, ordered by how fast their loss hurts. Each is recorded with what it leans on: an activity is only as recoverable as its weakest dependency.</w:t>
      </w:r>
    </w:p>
    <w:p>
      <w:pPr>
        <w:pStyle w:val="ListParagraph"/>
        <w:numPr>
          <w:ilvl w:val="0"/>
          <w:numId w:val="1"/>
        </w:numPr>
        <w:spacing w:after="60" w:line="280"/>
      </w:pPr>
      <w:r>
        <w:rPr>
          <w:rFonts w:ascii="Calibri" w:cs="Calibri" w:eastAsia="Calibri" w:hAnsi="Calibri"/>
          <w:color w:val="1F2933"/>
          <w:sz w:val="22"/>
          <w:szCs w:val="22"/>
        </w:rPr>
        <w:t xml:space="preserve">[Critical activity 1] - depends on [system], [data], [named people], [supplier], [premises or connectivity].</w:t>
      </w:r>
    </w:p>
    <w:p>
      <w:pPr>
        <w:pStyle w:val="ListParagraph"/>
        <w:numPr>
          <w:ilvl w:val="0"/>
          <w:numId w:val="1"/>
        </w:numPr>
        <w:spacing w:after="60" w:line="280"/>
      </w:pPr>
      <w:r>
        <w:rPr>
          <w:rFonts w:ascii="Calibri" w:cs="Calibri" w:eastAsia="Calibri" w:hAnsi="Calibri"/>
          <w:color w:val="1F2933"/>
          <w:sz w:val="22"/>
          <w:szCs w:val="22"/>
        </w:rPr>
        <w:t xml:space="preserve">[Critical activity 2] - depends on [system], [data], [named people], [supplier].</w:t>
      </w:r>
    </w:p>
    <w:p>
      <w:pPr>
        <w:pStyle w:val="ListParagraph"/>
        <w:numPr>
          <w:ilvl w:val="0"/>
          <w:numId w:val="1"/>
        </w:numPr>
        <w:spacing w:after="60" w:line="280"/>
      </w:pPr>
      <w:r>
        <w:rPr>
          <w:rFonts w:ascii="Calibri" w:cs="Calibri" w:eastAsia="Calibri" w:hAnsi="Calibri"/>
          <w:color w:val="1F2933"/>
          <w:sz w:val="22"/>
          <w:szCs w:val="22"/>
        </w:rPr>
        <w:t xml:space="preserve">[Critical activity 3] - depends on [system], [data], [named people], [supplier].</w:t>
      </w:r>
    </w:p>
    <w:p>
      <w:pPr>
        <w:pStyle w:val="ListParagraph"/>
        <w:numPr>
          <w:ilvl w:val="0"/>
          <w:numId w:val="1"/>
        </w:numPr>
        <w:spacing w:after="60" w:line="280"/>
      </w:pPr>
      <w:r>
        <w:rPr>
          <w:rFonts w:ascii="Calibri" w:cs="Calibri" w:eastAsia="Calibri" w:hAnsi="Calibri"/>
          <w:color w:val="1F2933"/>
          <w:sz w:val="22"/>
          <w:szCs w:val="22"/>
        </w:rPr>
        <w:t xml:space="preserve">Everything not listed here is deferred during a disruption. Deciding that in advance is what makes the plan usable.</w:t>
      </w:r>
    </w:p>
    <w:p>
      <w:pPr>
        <w:pStyle w:val="Heading2"/>
        <w:spacing w:after="100" w:before="280"/>
      </w:pPr>
      <w:r>
        <w:rPr>
          <w:rFonts w:ascii="Calibri" w:cs="Calibri" w:eastAsia="Calibri" w:hAnsi="Calibri"/>
          <w:color w:val="1F2933"/>
        </w:rPr>
        <w:t xml:space="preserve">3. Recovery objectives</w:t>
      </w:r>
    </w:p>
    <w:p>
      <w:pPr>
        <w:spacing w:after="120" w:line="300"/>
      </w:pPr>
      <w:r>
        <w:rPr>
          <w:rFonts w:ascii="Calibri" w:cs="Calibri" w:eastAsia="Calibri" w:hAnsi="Calibri"/>
          <w:color w:val="1F2933"/>
          <w:sz w:val="22"/>
          <w:szCs w:val="22"/>
        </w:rPr>
        <w:t xml:space="preserve">For each critical activity we set two numbers. The recovery time objective (RTO) is how long it can be down before the damage is unacceptable. The recovery point objective (RPO) is how much recent work we can afford to lose and recreate. Everything below exists to meet them.</w:t>
      </w:r>
    </w:p>
    <w:p>
      <w:pPr>
        <w:pStyle w:val="ListParagraph"/>
        <w:numPr>
          <w:ilvl w:val="0"/>
          <w:numId w:val="1"/>
        </w:numPr>
        <w:spacing w:after="60" w:line="280"/>
      </w:pPr>
      <w:r>
        <w:rPr>
          <w:rFonts w:ascii="Calibri" w:cs="Calibri" w:eastAsia="Calibri" w:hAnsi="Calibri"/>
          <w:color w:val="1F2933"/>
          <w:sz w:val="22"/>
          <w:szCs w:val="22"/>
        </w:rPr>
        <w:t xml:space="preserve">[Critical activity 1] - RTO [4 hours], RPO [15 minutes].</w:t>
      </w:r>
    </w:p>
    <w:p>
      <w:pPr>
        <w:pStyle w:val="ListParagraph"/>
        <w:numPr>
          <w:ilvl w:val="0"/>
          <w:numId w:val="1"/>
        </w:numPr>
        <w:spacing w:after="60" w:line="280"/>
      </w:pPr>
      <w:r>
        <w:rPr>
          <w:rFonts w:ascii="Calibri" w:cs="Calibri" w:eastAsia="Calibri" w:hAnsi="Calibri"/>
          <w:color w:val="1F2933"/>
          <w:sz w:val="22"/>
          <w:szCs w:val="22"/>
        </w:rPr>
        <w:t xml:space="preserve">[Critical activity 2] - RTO [1 business day], RPO [4 hours].</w:t>
      </w:r>
    </w:p>
    <w:p>
      <w:pPr>
        <w:pStyle w:val="ListParagraph"/>
        <w:numPr>
          <w:ilvl w:val="0"/>
          <w:numId w:val="1"/>
        </w:numPr>
        <w:spacing w:after="60" w:line="280"/>
      </w:pPr>
      <w:r>
        <w:rPr>
          <w:rFonts w:ascii="Calibri" w:cs="Calibri" w:eastAsia="Calibri" w:hAnsi="Calibri"/>
          <w:color w:val="1F2933"/>
          <w:sz w:val="22"/>
          <w:szCs w:val="22"/>
        </w:rPr>
        <w:t xml:space="preserve">[Critical activity 3] - RTO [3 business days], RPO [24 hours].</w:t>
      </w:r>
    </w:p>
    <w:p>
      <w:pPr>
        <w:pStyle w:val="Heading2"/>
        <w:spacing w:after="100" w:before="280"/>
      </w:pPr>
      <w:r>
        <w:rPr>
          <w:rFonts w:ascii="Calibri" w:cs="Calibri" w:eastAsia="Calibri" w:hAnsi="Calibri"/>
          <w:color w:val="1F2933"/>
        </w:rPr>
        <w:t xml:space="preserve">4. Invocation and escalation</w:t>
      </w:r>
    </w:p>
    <w:p>
      <w:pPr>
        <w:spacing w:after="120" w:line="300"/>
      </w:pPr>
      <w:r>
        <w:rPr>
          <w:rFonts w:ascii="Calibri" w:cs="Calibri" w:eastAsia="Calibri" w:hAnsi="Calibri"/>
          <w:color w:val="1F2933"/>
          <w:sz w:val="22"/>
          <w:szCs w:val="22"/>
        </w:rPr>
        <w:t xml:space="preserve">Anyone who believes an incident threatens a critical activity reports it to [role or channel] without delay. [Role] assesses it and may invoke this plan; if they cannot be reached within [15 minutes], [deputy role] invokes it instead. Invocation is recorded with the time, who decided and why. Escalation runs [role] to [senior role] to [executive contact]; [regulator, insurer, key customers] are told once the section 6 thresholds are met.</w:t>
      </w:r>
    </w:p>
    <w:p>
      <w:pPr>
        <w:pStyle w:val="Heading2"/>
        <w:spacing w:after="100" w:before="280"/>
      </w:pPr>
      <w:r>
        <w:rPr>
          <w:rFonts w:ascii="Calibri" w:cs="Calibri" w:eastAsia="Calibri" w:hAnsi="Calibri"/>
          <w:color w:val="1F2933"/>
        </w:rPr>
        <w:t xml:space="preserve">5. Roles during a disruption</w:t>
      </w:r>
    </w:p>
    <w:p>
      <w:pPr>
        <w:pStyle w:val="ListParagraph"/>
        <w:numPr>
          <w:ilvl w:val="0"/>
          <w:numId w:val="1"/>
        </w:numPr>
        <w:spacing w:after="60" w:line="280"/>
      </w:pPr>
      <w:r>
        <w:rPr>
          <w:rFonts w:ascii="Calibri" w:cs="Calibri" w:eastAsia="Calibri" w:hAnsi="Calibri"/>
          <w:color w:val="1F2933"/>
          <w:sz w:val="22"/>
          <w:szCs w:val="22"/>
        </w:rPr>
        <w:t xml:space="preserve">Incident lead [name or role] - invokes the plan, sets priorities, owns the decision log.</w:t>
      </w:r>
    </w:p>
    <w:p>
      <w:pPr>
        <w:pStyle w:val="ListParagraph"/>
        <w:numPr>
          <w:ilvl w:val="0"/>
          <w:numId w:val="1"/>
        </w:numPr>
        <w:spacing w:after="60" w:line="280"/>
      </w:pPr>
      <w:r>
        <w:rPr>
          <w:rFonts w:ascii="Calibri" w:cs="Calibri" w:eastAsia="Calibri" w:hAnsi="Calibri"/>
          <w:color w:val="1F2933"/>
          <w:sz w:val="22"/>
          <w:szCs w:val="22"/>
        </w:rPr>
        <w:t xml:space="preserve">Technology lead [name or role] - runs system and data recovery against section 3.</w:t>
      </w:r>
    </w:p>
    <w:p>
      <w:pPr>
        <w:pStyle w:val="ListParagraph"/>
        <w:numPr>
          <w:ilvl w:val="0"/>
          <w:numId w:val="1"/>
        </w:numPr>
        <w:spacing w:after="60" w:line="280"/>
      </w:pPr>
      <w:r>
        <w:rPr>
          <w:rFonts w:ascii="Calibri" w:cs="Calibri" w:eastAsia="Calibri" w:hAnsi="Calibri"/>
          <w:color w:val="1F2933"/>
          <w:sz w:val="22"/>
          <w:szCs w:val="22"/>
        </w:rPr>
        <w:t xml:space="preserve">Communications lead [name or role] - every message to staff, customers and outside parties.</w:t>
      </w:r>
    </w:p>
    <w:p>
      <w:pPr>
        <w:pStyle w:val="ListParagraph"/>
        <w:numPr>
          <w:ilvl w:val="0"/>
          <w:numId w:val="1"/>
        </w:numPr>
        <w:spacing w:after="60" w:line="280"/>
      </w:pPr>
      <w:r>
        <w:rPr>
          <w:rFonts w:ascii="Calibri" w:cs="Calibri" w:eastAsia="Calibri" w:hAnsi="Calibri"/>
          <w:color w:val="1F2933"/>
          <w:sz w:val="22"/>
          <w:szCs w:val="22"/>
        </w:rPr>
        <w:t xml:space="preserve">Operations lead [name or role] - runs the workarounds and tracks the backlog they create.</w:t>
      </w:r>
    </w:p>
    <w:p>
      <w:pPr>
        <w:pStyle w:val="ListParagraph"/>
        <w:numPr>
          <w:ilvl w:val="0"/>
          <w:numId w:val="1"/>
        </w:numPr>
        <w:spacing w:after="60" w:line="280"/>
      </w:pPr>
      <w:r>
        <w:rPr>
          <w:rFonts w:ascii="Calibri" w:cs="Calibri" w:eastAsia="Calibri" w:hAnsi="Calibri"/>
          <w:color w:val="1F2933"/>
          <w:sz w:val="22"/>
          <w:szCs w:val="22"/>
        </w:rPr>
        <w:t xml:space="preserve">Every role has a named deputy and a contact number that does not rely on our own systems.</w:t>
      </w:r>
    </w:p>
    <w:p>
      <w:pPr>
        <w:pStyle w:val="Heading2"/>
        <w:spacing w:after="100" w:before="280"/>
      </w:pPr>
      <w:r>
        <w:rPr>
          <w:rFonts w:ascii="Calibri" w:cs="Calibri" w:eastAsia="Calibri" w:hAnsi="Calibri"/>
          <w:color w:val="1F2933"/>
        </w:rPr>
        <w:t xml:space="preserve">6. Communications</w:t>
      </w:r>
    </w:p>
    <w:p>
      <w:pPr>
        <w:spacing w:after="120" w:line="300"/>
      </w:pPr>
      <w:r>
        <w:rPr>
          <w:rFonts w:ascii="Calibri" w:cs="Calibri" w:eastAsia="Calibri" w:hAnsi="Calibri"/>
          <w:color w:val="1F2933"/>
          <w:sz w:val="22"/>
          <w:szCs w:val="22"/>
        </w:rPr>
        <w:t xml:space="preserve">Staff are told what has happened, what to do now, and when the next update is due, through [primary channel], with [out-of-band channel, for example SMS] as the fallback for when our usual systems are what is down. Customers are told through [status page or account managers] within [target time], with a realistic estimate rather than an optimistic one. Only [role] speaks publicly, using the holding statements at [location].</w:t>
      </w:r>
    </w:p>
    <w:p>
      <w:pPr>
        <w:pStyle w:val="Heading2"/>
        <w:spacing w:after="100" w:before="280"/>
      </w:pPr>
      <w:r>
        <w:rPr>
          <w:rFonts w:ascii="Calibri" w:cs="Calibri" w:eastAsia="Calibri" w:hAnsi="Calibri"/>
          <w:color w:val="1F2933"/>
        </w:rPr>
        <w:t xml:space="preserve">7. Manual workarounds</w:t>
      </w:r>
    </w:p>
    <w:p>
      <w:pPr>
        <w:spacing w:after="120" w:line="300"/>
      </w:pPr>
      <w:r>
        <w:rPr>
          <w:rFonts w:ascii="Calibri" w:cs="Calibri" w:eastAsia="Calibri" w:hAnsi="Calibri"/>
          <w:color w:val="1F2933"/>
          <w:sz w:val="22"/>
          <w:szCs w:val="22"/>
        </w:rPr>
        <w:t xml:space="preserve">Where an activity can continue without its usual system, the workaround is written down before it is needed: what to do, who may do it, and what is reconciled afterward.</w:t>
      </w:r>
    </w:p>
    <w:p>
      <w:pPr>
        <w:pStyle w:val="ListParagraph"/>
        <w:numPr>
          <w:ilvl w:val="0"/>
          <w:numId w:val="1"/>
        </w:numPr>
        <w:spacing w:after="60" w:line="280"/>
      </w:pPr>
      <w:r>
        <w:rPr>
          <w:rFonts w:ascii="Calibri" w:cs="Calibri" w:eastAsia="Calibri" w:hAnsi="Calibri"/>
          <w:color w:val="1F2933"/>
          <w:sz w:val="22"/>
          <w:szCs w:val="22"/>
        </w:rPr>
        <w:t xml:space="preserve">[Activity] - record [orders, cases, hours] on [an offline sheet held at location], then key them back in within [timeframe].</w:t>
      </w:r>
    </w:p>
    <w:p>
      <w:pPr>
        <w:pStyle w:val="ListParagraph"/>
        <w:numPr>
          <w:ilvl w:val="0"/>
          <w:numId w:val="1"/>
        </w:numPr>
        <w:spacing w:after="60" w:line="280"/>
      </w:pPr>
      <w:r>
        <w:rPr>
          <w:rFonts w:ascii="Calibri" w:cs="Calibri" w:eastAsia="Calibri" w:hAnsi="Calibri"/>
          <w:color w:val="1F2933"/>
          <w:sz w:val="22"/>
          <w:szCs w:val="22"/>
        </w:rPr>
        <w:t xml:space="preserve">[Activity] - fall back to [alternative supplier, phone ordering, manual approval] with approval from [role].</w:t>
      </w:r>
    </w:p>
    <w:p>
      <w:pPr>
        <w:pStyle w:val="ListParagraph"/>
        <w:numPr>
          <w:ilvl w:val="0"/>
          <w:numId w:val="1"/>
        </w:numPr>
        <w:spacing w:after="60" w:line="280"/>
      </w:pPr>
      <w:r>
        <w:rPr>
          <w:rFonts w:ascii="Calibri" w:cs="Calibri" w:eastAsia="Calibri" w:hAnsi="Calibri"/>
          <w:color w:val="1F2933"/>
          <w:sz w:val="22"/>
          <w:szCs w:val="22"/>
        </w:rPr>
        <w:t xml:space="preserve">Every workaround creates a backlog and usually loosens a control. Both are cleared before we call it normal again.</w:t>
      </w:r>
    </w:p>
    <w:p>
      <w:pPr>
        <w:pStyle w:val="Heading2"/>
        <w:spacing w:after="100" w:before="280"/>
      </w:pPr>
      <w:r>
        <w:rPr>
          <w:rFonts w:ascii="Calibri" w:cs="Calibri" w:eastAsia="Calibri" w:hAnsi="Calibri"/>
          <w:color w:val="1F2933"/>
        </w:rPr>
        <w:t xml:space="preserve">8. IT and data recovery</w:t>
      </w:r>
    </w:p>
    <w:p>
      <w:pPr>
        <w:spacing w:after="120" w:line="300"/>
      </w:pPr>
      <w:r>
        <w:rPr>
          <w:rFonts w:ascii="Calibri" w:cs="Calibri" w:eastAsia="Calibri" w:hAnsi="Calibri"/>
          <w:color w:val="1F2933"/>
          <w:sz w:val="22"/>
          <w:szCs w:val="22"/>
        </w:rPr>
        <w:t xml:space="preserve">Systems are recovered in the order set by section 3, not by whoever asks loudest. Backups run [frequency] to [location], are retained [period], are held where a compromise of the live environment cannot reach them, and are restore-tested [frequency]. [Role] holds a runbook for each critical system at [location], reachable when our network is down. Recovery is complete when the data has been checked and the activity is usable, not when the server answers.</w:t>
      </w:r>
    </w:p>
    <w:p>
      <w:pPr>
        <w:pStyle w:val="Heading2"/>
        <w:spacing w:after="100" w:before="280"/>
      </w:pPr>
      <w:r>
        <w:rPr>
          <w:rFonts w:ascii="Calibri" w:cs="Calibri" w:eastAsia="Calibri" w:hAnsi="Calibri"/>
          <w:color w:val="1F2933"/>
        </w:rPr>
        <w:t xml:space="preserve">9. Supplier and third-party failure</w:t>
      </w:r>
    </w:p>
    <w:p>
      <w:pPr>
        <w:spacing w:after="120" w:line="300"/>
      </w:pPr>
      <w:r>
        <w:rPr>
          <w:rFonts w:ascii="Calibri" w:cs="Calibri" w:eastAsia="Calibri" w:hAnsi="Calibri"/>
          <w:color w:val="1F2933"/>
          <w:sz w:val="22"/>
          <w:szCs w:val="22"/>
        </w:rPr>
        <w:t xml:space="preserve">A supplier outage is our outage as far as the customer is concerned. For every supplier a critical activity depends on we record the contracted recovery commitments, the out-of-hours escalation contact, and what we do if they are down beyond [threshold]: switch to [alternative], run the section 7 workaround, or accept and communicate the delay. An irreplaceable supplier is recorded as a risk and accepted in writing by [role].</w:t>
      </w:r>
    </w:p>
    <w:p>
      <w:pPr>
        <w:pStyle w:val="Heading2"/>
        <w:spacing w:after="100" w:before="280"/>
      </w:pPr>
      <w:r>
        <w:rPr>
          <w:rFonts w:ascii="Calibri" w:cs="Calibri" w:eastAsia="Calibri" w:hAnsi="Calibri"/>
          <w:color w:val="1F2933"/>
        </w:rPr>
        <w:t xml:space="preserve">10. Testing, review and version control</w:t>
      </w:r>
    </w:p>
    <w:p>
      <w:pPr>
        <w:spacing w:after="120" w:line="300"/>
      </w:pPr>
      <w:r>
        <w:rPr>
          <w:rFonts w:ascii="Calibri" w:cs="Calibri" w:eastAsia="Calibri" w:hAnsi="Calibri"/>
          <w:color w:val="1F2933"/>
          <w:sz w:val="22"/>
          <w:szCs w:val="22"/>
        </w:rPr>
        <w:t xml:space="preserve">This plan is exercised at least [annually], after any significant change to our systems, sites or suppliers, and after any real invocation: a walkthrough by the people named above, a tabletop against a realistic scenario, and a technical restore of [system] from backup. Each exercise records what failed and who owns the fix by when.</w:t>
      </w:r>
    </w:p>
    <w:p>
      <w:pPr>
        <w:spacing w:after="120" w:line="300"/>
      </w:pPr>
      <w:r>
        <w:rPr>
          <w:rFonts w:ascii="Calibri" w:cs="Calibri" w:eastAsia="Calibri" w:hAnsi="Calibri"/>
          <w:color w:val="1F2933"/>
          <w:sz w:val="22"/>
          <w:szCs w:val="22"/>
        </w:rPr>
        <w:t xml:space="preserve">Owned by [role]. Approved by [name], [title], on [date]. Version [x.x]. The current copy is stored at [location], in a form still reachable when [Organization]'s systems are down.</w:t>
      </w:r>
    </w:p>
    <w:p>
      <w:pPr>
        <w:pBdr>
          <w:top w:val="single" w:color="C9D1D6" w:sz="6" w:space="8"/>
        </w:pBdr>
        <w:spacing w:after="120" w:before="360" w:line="300"/>
      </w:pPr>
      <w:r>
        <w:rPr>
          <w:rFonts w:ascii="Calibri" w:cs="Calibri" w:eastAsia="Calibri" w:hAnsi="Calibri"/>
          <w:color w:val="5B6770"/>
          <w:sz w:val="20"/>
          <w:szCs w:val="20"/>
        </w:rPr>
        <w:t xml:space="preserve">A solid starting point, but it is one document. ISO 27001 expects continuity to be joined up with the rest of your management system: the risks it treats, the suppliers behind it, and the Statement of Applicability that records the decision. PolicyMint generates that full set, written for your business and checked before you see it.</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770"/>
        <w:sz w:val="16"/>
        <w:szCs w:val="16"/>
      </w:rPr>
      <w:t xml:space="preserve">Free template from PolicyMint. Have it written for your organization at </w:t>
    </w:r>
    <w:hyperlink w:history="1" r:id="rId6328os9dcgr2gyfugp3a-">
      <w:r>
        <w:rPr>
          <w:rFonts w:ascii="Calibri" w:cs="Calibri" w:eastAsia="Calibri" w:hAnsi="Calibri"/>
          <w:color w:val="5B6770"/>
          <w:sz w:val="16"/>
          <w:szCs w:val="16"/>
          <w:u w:val="single"/>
        </w:rPr>
        <w:t xml:space="preserve">policymint.ai</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328os9dcgr2gyfugp3a-" Type="http://schemas.openxmlformats.org/officeDocument/2006/relationships/hyperlink" Target="https://policymint.ai/"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Continuity Plan - Template</dc:title>
  <dc:creator>PolicyMint</dc:creator>
  <dc:description>An editable continuity plan. Replace the bracketed placeholders with your own details.</dc:description>
  <cp:lastModifiedBy>Un-named</cp:lastModifiedBy>
  <cp:revision>1</cp:revision>
  <dcterms:created xsi:type="dcterms:W3CDTF">2026-09-29T04:13:06.770Z</dcterms:created>
  <dcterms:modified xsi:type="dcterms:W3CDTF">2026-09-29T04:13:06.770Z</dcterms:modified>
</cp:coreProperties>
</file>

<file path=docProps/custom.xml><?xml version="1.0" encoding="utf-8"?>
<Properties xmlns="http://schemas.openxmlformats.org/officeDocument/2006/custom-properties" xmlns:vt="http://schemas.openxmlformats.org/officeDocument/2006/docPropsVTypes"/>
</file>