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color w:val="1F2933"/>
        </w:rPr>
        <w:t xml:space="preserve">Automated Decisions</w:t>
      </w:r>
    </w:p>
    <w:p>
      <w:pPr>
        <w:spacing w:after="120" w:line="300"/>
        <w:rPr>
          <w:i/>
          <w:iCs/>
          <w:color w:val="5B6770"/>
        </w:rPr>
      </w:pPr>
      <w:r>
        <w:rPr>
          <w:rFonts w:ascii="Calibri" w:cs="Calibri" w:eastAsia="Calibri" w:hAnsi="Calibri"/>
          <w:i/>
          <w:iCs/>
          <w:color w:val="5B6770"/>
          <w:sz w:val="22"/>
          <w:szCs w:val="22"/>
        </w:rPr>
        <w:t xml:space="preserve">The section to add to your privacy policy if computer programs make, or substantially help make, decisions about people. Replace the bracketed placeholders.</w:t>
      </w:r>
    </w:p>
    <w:p>
      <w:pPr>
        <w:spacing w:after="200" w:before="120" w:line="300"/>
      </w:pPr>
      <w:r>
        <w:rPr>
          <w:rFonts w:ascii="Calibri" w:cs="Calibri" w:eastAsia="Calibri" w:hAnsi="Calibri"/>
          <w:color w:val="1F2933"/>
          <w:sz w:val="22"/>
          <w:szCs w:val="22"/>
        </w:rPr>
        <w:t xml:space="preserve">[Organisation name] uses computer programs to make, or help make, some decisions that could significantly affect you. This section explains the kinds of personal information those programs use and the kinds of decisions they are involved in.</w:t>
      </w:r>
    </w:p>
    <w:p>
      <w:pPr>
        <w:pStyle w:val="Heading2"/>
        <w:spacing w:after="100" w:before="280"/>
      </w:pPr>
      <w:r>
        <w:rPr>
          <w:rFonts w:ascii="Calibri" w:cs="Calibri" w:eastAsia="Calibri" w:hAnsi="Calibri"/>
          <w:color w:val="1F2933"/>
        </w:rPr>
        <w:t xml:space="preserve">1. How we use computer programs in decisions</w:t>
      </w:r>
    </w:p>
    <w:p>
      <w:pPr>
        <w:spacing w:after="120" w:line="300"/>
      </w:pPr>
      <w:r>
        <w:rPr>
          <w:rFonts w:ascii="Calibri" w:cs="Calibri" w:eastAsia="Calibri" w:hAnsi="Calibri"/>
          <w:color w:val="1F2933"/>
          <w:sz w:val="22"/>
          <w:szCs w:val="22"/>
        </w:rPr>
        <w:t xml:space="preserve">We use [the kinds of program, e.g. automated screening software, an AI tool built into our booking system] to [what they are used for, in plain categories, e.g. assess applications, detect fraudulent payments, set individual prices].</w:t>
      </w:r>
    </w:p>
    <w:p>
      <w:pPr>
        <w:pStyle w:val="Heading2"/>
        <w:spacing w:after="100" w:before="280"/>
      </w:pPr>
      <w:r>
        <w:rPr>
          <w:rFonts w:ascii="Calibri" w:cs="Calibri" w:eastAsia="Calibri" w:hAnsi="Calibri"/>
          <w:color w:val="1F2933"/>
        </w:rPr>
        <w:t xml:space="preserve">2. The personal information these programs use</w:t>
      </w:r>
    </w:p>
    <w:p>
      <w:pPr>
        <w:spacing w:after="120" w:line="300"/>
      </w:pPr>
      <w:r>
        <w:rPr>
          <w:rFonts w:ascii="Calibri" w:cs="Calibri" w:eastAsia="Calibri" w:hAnsi="Calibri"/>
          <w:color w:val="1F2933"/>
          <w:sz w:val="22"/>
          <w:szCs w:val="22"/>
        </w:rPr>
        <w:t xml:space="preserve">These programs use the following kinds of personal information:</w:t>
      </w:r>
    </w:p>
    <w:p>
      <w:pPr>
        <w:pStyle w:val="ListParagraph"/>
        <w:numPr>
          <w:ilvl w:val="0"/>
          <w:numId w:val="1"/>
        </w:numPr>
        <w:spacing w:after="60" w:line="280"/>
      </w:pPr>
      <w:r>
        <w:rPr>
          <w:rFonts w:ascii="Calibri" w:cs="Calibri" w:eastAsia="Calibri" w:hAnsi="Calibri"/>
          <w:color w:val="1F2933"/>
          <w:sz w:val="22"/>
          <w:szCs w:val="22"/>
        </w:rPr>
        <w:t xml:space="preserve">[Identity details, e.g. your name, date of birth and identity document details].</w:t>
      </w:r>
    </w:p>
    <w:p>
      <w:pPr>
        <w:pStyle w:val="ListParagraph"/>
        <w:numPr>
          <w:ilvl w:val="0"/>
          <w:numId w:val="1"/>
        </w:numPr>
        <w:spacing w:after="60" w:line="280"/>
      </w:pPr>
      <w:r>
        <w:rPr>
          <w:rFonts w:ascii="Calibri" w:cs="Calibri" w:eastAsia="Calibri" w:hAnsi="Calibri"/>
          <w:color w:val="1F2933"/>
          <w:sz w:val="22"/>
          <w:szCs w:val="22"/>
        </w:rPr>
        <w:t xml:space="preserve">[Information you give us, e.g. the details in your application].</w:t>
      </w:r>
    </w:p>
    <w:p>
      <w:pPr>
        <w:pStyle w:val="ListParagraph"/>
        <w:numPr>
          <w:ilvl w:val="0"/>
          <w:numId w:val="1"/>
        </w:numPr>
        <w:spacing w:after="60" w:line="280"/>
      </w:pPr>
      <w:r>
        <w:rPr>
          <w:rFonts w:ascii="Calibri" w:cs="Calibri" w:eastAsia="Calibri" w:hAnsi="Calibri"/>
          <w:color w:val="1F2933"/>
          <w:sz w:val="22"/>
          <w:szCs w:val="22"/>
        </w:rPr>
        <w:t xml:space="preserve">[History with us, e.g. your account and payment history].</w:t>
      </w:r>
    </w:p>
    <w:p>
      <w:pPr>
        <w:pStyle w:val="ListParagraph"/>
        <w:numPr>
          <w:ilvl w:val="0"/>
          <w:numId w:val="1"/>
        </w:numPr>
        <w:spacing w:after="60" w:line="280"/>
      </w:pPr>
      <w:r>
        <w:rPr>
          <w:rFonts w:ascii="Calibri" w:cs="Calibri" w:eastAsia="Calibri" w:hAnsi="Calibri"/>
          <w:color w:val="1F2933"/>
          <w:sz w:val="22"/>
          <w:szCs w:val="22"/>
        </w:rPr>
        <w:t xml:space="preserve">[Information from other sources, e.g. credit or tenancy database checks].</w:t>
      </w:r>
    </w:p>
    <w:p>
      <w:pPr>
        <w:pStyle w:val="ListParagraph"/>
        <w:numPr>
          <w:ilvl w:val="0"/>
          <w:numId w:val="1"/>
        </w:numPr>
        <w:spacing w:after="60" w:line="280"/>
      </w:pPr>
      <w:r>
        <w:rPr>
          <w:rFonts w:ascii="Calibri" w:cs="Calibri" w:eastAsia="Calibri" w:hAnsi="Calibri"/>
          <w:color w:val="1F2933"/>
          <w:sz w:val="22"/>
          <w:szCs w:val="22"/>
        </w:rPr>
        <w:t xml:space="preserve">[If a program uses sensitive information, such as health information, name it here as a separate item.]</w:t>
      </w:r>
    </w:p>
    <w:p>
      <w:pPr>
        <w:pStyle w:val="Heading2"/>
        <w:spacing w:after="100" w:before="280"/>
      </w:pPr>
      <w:r>
        <w:rPr>
          <w:rFonts w:ascii="Calibri" w:cs="Calibri" w:eastAsia="Calibri" w:hAnsi="Calibri"/>
          <w:color w:val="1F2933"/>
        </w:rPr>
        <w:t xml:space="preserve">3. Decisions made by computer programs alone</w:t>
      </w:r>
    </w:p>
    <w:p>
      <w:pPr>
        <w:spacing w:after="120" w:line="300"/>
      </w:pPr>
      <w:r>
        <w:rPr>
          <w:rFonts w:ascii="Calibri" w:cs="Calibri" w:eastAsia="Calibri" w:hAnsi="Calibri"/>
          <w:color w:val="1F2933"/>
          <w:sz w:val="22"/>
          <w:szCs w:val="22"/>
        </w:rPr>
        <w:t xml:space="preserve">[The kinds of decision a program makes without a person making the decision, e.g. applications that score below a set threshold are declined automatically.] [If there are none:] None of the decisions described here is made by a computer program alone.</w:t>
      </w:r>
    </w:p>
    <w:p>
      <w:pPr>
        <w:pStyle w:val="Heading2"/>
        <w:spacing w:after="100" w:before="280"/>
      </w:pPr>
      <w:r>
        <w:rPr>
          <w:rFonts w:ascii="Calibri" w:cs="Calibri" w:eastAsia="Calibri" w:hAnsi="Calibri"/>
          <w:color w:val="1F2933"/>
        </w:rPr>
        <w:t xml:space="preserve">4. Decisions computer programs help us make</w:t>
      </w:r>
    </w:p>
    <w:p>
      <w:pPr>
        <w:spacing w:after="120" w:line="300"/>
      </w:pPr>
      <w:r>
        <w:rPr>
          <w:rFonts w:ascii="Calibri" w:cs="Calibri" w:eastAsia="Calibri" w:hAnsi="Calibri"/>
          <w:color w:val="1F2933"/>
          <w:sz w:val="22"/>
          <w:szCs w:val="22"/>
        </w:rPr>
        <w:t xml:space="preserve">[The kinds of decision a person makes where a program does something substantially and directly related to making it, e.g. our staff decide all other applications, relying on the program's score and the checks it runs.]</w:t>
      </w:r>
    </w:p>
    <w:p>
      <w:pPr>
        <w:pStyle w:val="Heading2"/>
        <w:spacing w:after="100" w:before="280"/>
      </w:pPr>
      <w:r>
        <w:rPr>
          <w:rFonts w:ascii="Calibri" w:cs="Calibri" w:eastAsia="Calibri" w:hAnsi="Calibri"/>
          <w:color w:val="1F2933"/>
        </w:rPr>
        <w:t xml:space="preserve">5. Questions about these decisions</w:t>
      </w:r>
    </w:p>
    <w:p>
      <w:pPr>
        <w:spacing w:after="120" w:line="300"/>
      </w:pPr>
      <w:r>
        <w:rPr>
          <w:rFonts w:ascii="Calibri" w:cs="Calibri" w:eastAsia="Calibri" w:hAnsi="Calibri"/>
          <w:color w:val="1F2933"/>
          <w:sz w:val="22"/>
          <w:szCs w:val="22"/>
        </w:rPr>
        <w:t xml:space="preserve">If you have a question about a decision that involved a computer program, or want to make a complaint, contact us using the details in this privacy policy. [If the Privacy Act covers you:] If you are not satisfied with our response, you can complain to the Office of the Australian Information Commissioner (OAIC) at www.oaic.gov.au.</w:t>
      </w:r>
    </w:p>
    <w:p>
      <w:pPr>
        <w:pBdr>
          <w:top w:val="single" w:color="C9D1D6" w:sz="6" w:space="8"/>
        </w:pBdr>
        <w:spacing w:after="120" w:before="360" w:line="300"/>
      </w:pPr>
      <w:r>
        <w:rPr>
          <w:rFonts w:ascii="Calibri" w:cs="Calibri" w:eastAsia="Calibri" w:hAnsi="Calibri"/>
          <w:color w:val="5B6770"/>
          <w:sz w:val="20"/>
          <w:szCs w:val="20"/>
        </w:rPr>
        <w:t xml:space="preserve">This template is a starting point, not legal advice. APP 1.7 to 1.9 of the Privacy Act 1988 (Cth) apply to decisions made from 10 December 2026, including decisions made by programs set up before then. Describe kinds of information and decisions in plain categories, without technical detail.</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770"/>
        <w:sz w:val="16"/>
        <w:szCs w:val="16"/>
      </w:rPr>
      <w:t xml:space="preserve">Free template from PolicyMint. Have it written for your organization at </w:t>
    </w:r>
    <w:hyperlink w:history="1" r:id="rId33va2b35mitufgqdfpx3e">
      <w:r>
        <w:rPr>
          <w:rFonts w:ascii="Calibri" w:cs="Calibri" w:eastAsia="Calibri" w:hAnsi="Calibri"/>
          <w:color w:val="5B6770"/>
          <w:sz w:val="16"/>
          <w:szCs w:val="16"/>
          <w:u w:val="single"/>
        </w:rPr>
        <w:t xml:space="preserve">policymint.ai</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3va2b35mitufgqdfpx3e" Type="http://schemas.openxmlformats.org/officeDocument/2006/relationships/hyperlink" Target="https://policymint.ai/"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Automated Decisions</dc:title>
  <dc:creator>PolicyMint</dc:creator>
  <dc:description>The section to add to your privacy policy if computer programs make, or substantially help make, decisions about people. Replace the bracketed placeholders.</dc:description>
  <cp:lastModifiedBy>Un-named</cp:lastModifiedBy>
  <cp:revision>1</cp:revision>
  <dcterms:created xsi:type="dcterms:W3CDTF">2026-10-13T11:05:31.023Z</dcterms:created>
  <dcterms:modified xsi:type="dcterms:W3CDTF">2026-10-13T11:05:31.023Z</dcterms:modified>
</cp:coreProperties>
</file>

<file path=docProps/custom.xml><?xml version="1.0" encoding="utf-8"?>
<Properties xmlns="http://schemas.openxmlformats.org/officeDocument/2006/custom-properties" xmlns:vt="http://schemas.openxmlformats.org/officeDocument/2006/docPropsVTypes"/>
</file>